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theme/themeOverride1.xml" ContentType="application/vnd.openxmlformats-officedocument.themeOverride+xml"/>
  <Override PartName="/word/charts/chart5.xml" ContentType="application/vnd.openxmlformats-officedocument.drawingml.chart+xml"/>
  <Override PartName="/word/charts/style5.xml" ContentType="application/vnd.ms-office.chartstyle+xml"/>
  <Override PartName="/word/charts/colors5.xml" ContentType="application/vnd.ms-office.chartcolorstyle+xml"/>
  <Override PartName="/word/charts/chart6.xml" ContentType="application/vnd.openxmlformats-officedocument.drawingml.chart+xml"/>
  <Override PartName="/word/charts/style6.xml" ContentType="application/vnd.ms-office.chartstyle+xml"/>
  <Override PartName="/word/charts/colors6.xml" ContentType="application/vnd.ms-office.chartcolorstyle+xml"/>
  <Override PartName="/word/theme/themeOverride2.xml" ContentType="application/vnd.openxmlformats-officedocument.themeOverride+xml"/>
  <Override PartName="/word/charts/chart7.xml" ContentType="application/vnd.openxmlformats-officedocument.drawingml.chart+xml"/>
  <Override PartName="/word/charts/style7.xml" ContentType="application/vnd.ms-office.chartstyle+xml"/>
  <Override PartName="/word/charts/colors7.xml" ContentType="application/vnd.ms-office.chartcolorstyle+xml"/>
  <Override PartName="/word/charts/chart8.xml" ContentType="application/vnd.openxmlformats-officedocument.drawingml.chart+xml"/>
  <Override PartName="/word/charts/style8.xml" ContentType="application/vnd.ms-office.chartstyle+xml"/>
  <Override PartName="/word/charts/colors8.xml" ContentType="application/vnd.ms-office.chartcolorstyle+xml"/>
  <Override PartName="/word/charts/chart9.xml" ContentType="application/vnd.openxmlformats-officedocument.drawingml.chart+xml"/>
  <Override PartName="/word/charts/style9.xml" ContentType="application/vnd.ms-office.chartstyle+xml"/>
  <Override PartName="/word/charts/colors9.xml" ContentType="application/vnd.ms-office.chartcolorstyle+xml"/>
  <Override PartName="/word/charts/chart10.xml" ContentType="application/vnd.openxmlformats-officedocument.drawingml.chart+xml"/>
  <Override PartName="/word/charts/style10.xml" ContentType="application/vnd.ms-office.chartstyle+xml"/>
  <Override PartName="/word/charts/colors10.xml" ContentType="application/vnd.ms-office.chartcolorstyle+xml"/>
  <Override PartName="/word/charts/chart11.xml" ContentType="application/vnd.openxmlformats-officedocument.drawingml.chart+xml"/>
  <Override PartName="/word/charts/style11.xml" ContentType="application/vnd.ms-office.chartstyle+xml"/>
  <Override PartName="/word/charts/colors11.xml" ContentType="application/vnd.ms-office.chartcolorstyle+xml"/>
  <Override PartName="/word/charts/chart12.xml" ContentType="application/vnd.openxmlformats-officedocument.drawingml.chart+xml"/>
  <Override PartName="/word/charts/style12.xml" ContentType="application/vnd.ms-office.chartstyle+xml"/>
  <Override PartName="/word/charts/colors12.xml" ContentType="application/vnd.ms-office.chartcolorstyle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2039C" w:rsidRPr="0082039C" w:rsidRDefault="0082039C" w:rsidP="002264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>Результаты анкетирования</w:t>
      </w:r>
    </w:p>
    <w:p w:rsidR="0082039C" w:rsidRPr="004943E0" w:rsidRDefault="0082039C" w:rsidP="00226436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2039C">
        <w:rPr>
          <w:rFonts w:ascii="Times New Roman" w:hAnsi="Times New Roman" w:cs="Times New Roman"/>
          <w:b/>
          <w:sz w:val="24"/>
          <w:szCs w:val="24"/>
        </w:rPr>
        <w:t xml:space="preserve">по оценке </w:t>
      </w:r>
      <w:r w:rsidR="006B5FE3" w:rsidRPr="006B5FE3">
        <w:rPr>
          <w:rFonts w:ascii="Times New Roman" w:hAnsi="Times New Roman" w:cs="Times New Roman"/>
          <w:b/>
          <w:sz w:val="24"/>
          <w:szCs w:val="24"/>
        </w:rPr>
        <w:t xml:space="preserve">доступности условий и организации образовательного процесса в Российском университете кооперации </w:t>
      </w:r>
      <w:r w:rsidR="00226436">
        <w:rPr>
          <w:rFonts w:ascii="Times New Roman" w:hAnsi="Times New Roman" w:cs="Times New Roman"/>
          <w:b/>
          <w:sz w:val="24"/>
          <w:szCs w:val="24"/>
        </w:rPr>
        <w:t>(</w:t>
      </w:r>
      <w:r w:rsidR="00226436">
        <w:rPr>
          <w:rFonts w:ascii="Times New Roman" w:hAnsi="Times New Roman" w:cs="Times New Roman"/>
          <w:b/>
          <w:i/>
          <w:sz w:val="24"/>
          <w:szCs w:val="24"/>
        </w:rPr>
        <w:t>Владимирский филиал</w:t>
      </w:r>
      <w:r w:rsidR="006B5FE3">
        <w:rPr>
          <w:rFonts w:ascii="Times New Roman" w:hAnsi="Times New Roman" w:cs="Times New Roman"/>
          <w:b/>
          <w:i/>
          <w:sz w:val="24"/>
          <w:szCs w:val="24"/>
        </w:rPr>
        <w:t xml:space="preserve">) </w:t>
      </w:r>
      <w:r w:rsidR="006B5FE3" w:rsidRPr="006B5FE3">
        <w:rPr>
          <w:rFonts w:ascii="Times New Roman" w:hAnsi="Times New Roman" w:cs="Times New Roman"/>
          <w:b/>
          <w:sz w:val="24"/>
          <w:szCs w:val="24"/>
        </w:rPr>
        <w:t>для обучающихся с ограниченными возможностями здоровья</w:t>
      </w:r>
      <w:r w:rsidR="00133CD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0234C">
        <w:rPr>
          <w:rFonts w:ascii="Times New Roman" w:hAnsi="Times New Roman" w:cs="Times New Roman"/>
          <w:b/>
          <w:sz w:val="24"/>
          <w:szCs w:val="24"/>
        </w:rPr>
        <w:t>(</w:t>
      </w:r>
      <w:r w:rsidR="00133CD9">
        <w:rPr>
          <w:rFonts w:ascii="Times New Roman" w:hAnsi="Times New Roman" w:cs="Times New Roman"/>
          <w:b/>
          <w:sz w:val="24"/>
          <w:szCs w:val="24"/>
        </w:rPr>
        <w:t>2025 год</w:t>
      </w:r>
      <w:r w:rsidRPr="0082039C">
        <w:rPr>
          <w:rFonts w:ascii="Times New Roman" w:hAnsi="Times New Roman" w:cs="Times New Roman"/>
          <w:b/>
          <w:sz w:val="24"/>
          <w:szCs w:val="24"/>
        </w:rPr>
        <w:t>)</w:t>
      </w:r>
    </w:p>
    <w:p w:rsidR="00446781" w:rsidRDefault="00446781" w:rsidP="00226436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82039C" w:rsidRDefault="0050234C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В </w:t>
      </w:r>
      <w:r w:rsidR="00133CD9">
        <w:rPr>
          <w:rFonts w:ascii="Times New Roman" w:hAnsi="Times New Roman" w:cs="Times New Roman"/>
          <w:sz w:val="24"/>
          <w:szCs w:val="24"/>
        </w:rPr>
        <w:t>2025 году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в Российском университете кооперации </w:t>
      </w:r>
      <w:r w:rsidR="00375B19">
        <w:rPr>
          <w:rFonts w:ascii="Times New Roman" w:hAnsi="Times New Roman" w:cs="Times New Roman"/>
          <w:sz w:val="24"/>
          <w:szCs w:val="24"/>
        </w:rPr>
        <w:t xml:space="preserve">в рамках реализации </w:t>
      </w:r>
      <w:r w:rsidR="004002F1">
        <w:rPr>
          <w:rFonts w:ascii="Times New Roman" w:hAnsi="Times New Roman" w:cs="Times New Roman"/>
          <w:sz w:val="24"/>
          <w:szCs w:val="24"/>
        </w:rPr>
        <w:t xml:space="preserve">внутренней системы оценки качества образования </w:t>
      </w:r>
      <w:r w:rsidR="00DE4B08" w:rsidRPr="00DE4B08">
        <w:rPr>
          <w:rFonts w:ascii="Times New Roman" w:hAnsi="Times New Roman" w:cs="Times New Roman"/>
          <w:sz w:val="24"/>
          <w:szCs w:val="24"/>
        </w:rPr>
        <w:t>было проведено анкетирование</w:t>
      </w:r>
      <w:r w:rsidR="006B5FE3">
        <w:rPr>
          <w:rFonts w:ascii="Times New Roman" w:hAnsi="Times New Roman" w:cs="Times New Roman"/>
          <w:sz w:val="24"/>
          <w:szCs w:val="24"/>
        </w:rPr>
        <w:t xml:space="preserve"> </w:t>
      </w:r>
      <w:r w:rsidR="006B5FE3" w:rsidRPr="006B5FE3">
        <w:rPr>
          <w:rFonts w:ascii="Times New Roman" w:hAnsi="Times New Roman" w:cs="Times New Roman"/>
          <w:sz w:val="24"/>
          <w:szCs w:val="24"/>
        </w:rPr>
        <w:t>обучающихся с ограниченными возможностями здоровья</w:t>
      </w:r>
      <w:r w:rsidR="00DE4B08" w:rsidRP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8434A3">
        <w:rPr>
          <w:rFonts w:ascii="Times New Roman" w:hAnsi="Times New Roman" w:cs="Times New Roman"/>
          <w:sz w:val="24"/>
          <w:szCs w:val="24"/>
        </w:rPr>
        <w:t>с целью оценки их удовлетворё</w:t>
      </w:r>
      <w:r w:rsidR="00DE4B08" w:rsidRPr="00DE4B08">
        <w:rPr>
          <w:rFonts w:ascii="Times New Roman" w:hAnsi="Times New Roman" w:cs="Times New Roman"/>
          <w:sz w:val="24"/>
          <w:szCs w:val="24"/>
        </w:rPr>
        <w:t>нности</w:t>
      </w:r>
      <w:r w:rsidR="006B5FE3">
        <w:rPr>
          <w:rFonts w:ascii="Times New Roman" w:hAnsi="Times New Roman" w:cs="Times New Roman"/>
          <w:sz w:val="24"/>
          <w:szCs w:val="24"/>
        </w:rPr>
        <w:t xml:space="preserve"> </w:t>
      </w:r>
      <w:r w:rsidR="006B5FE3" w:rsidRPr="006B5FE3">
        <w:rPr>
          <w:rFonts w:ascii="Times New Roman" w:hAnsi="Times New Roman" w:cs="Times New Roman"/>
          <w:sz w:val="24"/>
          <w:szCs w:val="24"/>
        </w:rPr>
        <w:t>доступности условий и организации образовательного процесса</w:t>
      </w:r>
      <w:r w:rsidR="006B5FE3">
        <w:rPr>
          <w:rFonts w:ascii="Times New Roman" w:hAnsi="Times New Roman" w:cs="Times New Roman"/>
          <w:sz w:val="24"/>
          <w:szCs w:val="24"/>
        </w:rPr>
        <w:t xml:space="preserve"> </w:t>
      </w:r>
      <w:r w:rsidR="006B5FE3" w:rsidRPr="006B5FE3">
        <w:rPr>
          <w:rFonts w:ascii="Times New Roman" w:hAnsi="Times New Roman" w:cs="Times New Roman"/>
          <w:sz w:val="24"/>
          <w:szCs w:val="24"/>
        </w:rPr>
        <w:t>для обучающихся с ограниченными возможностями здоровья</w:t>
      </w:r>
      <w:r w:rsidR="00DE4B08" w:rsidRPr="00DE4B08">
        <w:rPr>
          <w:rFonts w:ascii="Times New Roman" w:hAnsi="Times New Roman" w:cs="Times New Roman"/>
          <w:sz w:val="24"/>
          <w:szCs w:val="24"/>
        </w:rPr>
        <w:t>, в котором приняли участие</w:t>
      </w:r>
      <w:r w:rsidR="00DE4B08">
        <w:rPr>
          <w:rFonts w:ascii="Times New Roman" w:hAnsi="Times New Roman" w:cs="Times New Roman"/>
          <w:sz w:val="24"/>
          <w:szCs w:val="24"/>
        </w:rPr>
        <w:t xml:space="preserve"> </w:t>
      </w:r>
      <w:r w:rsidR="00226436">
        <w:rPr>
          <w:rFonts w:ascii="Times New Roman" w:hAnsi="Times New Roman" w:cs="Times New Roman"/>
          <w:sz w:val="24"/>
          <w:szCs w:val="24"/>
        </w:rPr>
        <w:t xml:space="preserve">1 </w:t>
      </w:r>
      <w:r w:rsidR="008434A3">
        <w:rPr>
          <w:rFonts w:ascii="Times New Roman" w:hAnsi="Times New Roman" w:cs="Times New Roman"/>
          <w:sz w:val="24"/>
          <w:szCs w:val="24"/>
        </w:rPr>
        <w:t>респондент</w:t>
      </w:r>
      <w:r w:rsidR="00DE4B08">
        <w:rPr>
          <w:rFonts w:ascii="Times New Roman" w:hAnsi="Times New Roman" w:cs="Times New Roman"/>
          <w:sz w:val="24"/>
          <w:szCs w:val="24"/>
        </w:rPr>
        <w:t>.</w:t>
      </w:r>
    </w:p>
    <w:p w:rsidR="00DE4B08" w:rsidRDefault="00DE4B08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результате анкетирования были получены следующие данные:</w:t>
      </w:r>
    </w:p>
    <w:p w:rsidR="00044898" w:rsidRDefault="00044898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6B5FE3">
        <w:rPr>
          <w:rFonts w:ascii="Times New Roman" w:hAnsi="Times New Roman" w:cs="Times New Roman"/>
          <w:sz w:val="24"/>
          <w:szCs w:val="24"/>
        </w:rPr>
        <w:t xml:space="preserve"> </w:t>
      </w:r>
      <w:r w:rsidR="006B5FE3">
        <w:rPr>
          <w:rFonts w:ascii="Times New Roman" w:hAnsi="Times New Roman"/>
          <w:sz w:val="24"/>
          <w:szCs w:val="24"/>
        </w:rPr>
        <w:t>Оценка наличия в образовательной организации оборудования входных групп пандусами (подъемными платформами)</w:t>
      </w:r>
      <w:r w:rsidR="008C21FB">
        <w:rPr>
          <w:rFonts w:ascii="Times New Roman" w:hAnsi="Times New Roman" w:cs="Times New Roman"/>
          <w:sz w:val="24"/>
          <w:szCs w:val="24"/>
        </w:rPr>
        <w:t>:</w:t>
      </w:r>
      <w:r w:rsidR="006B5FE3">
        <w:rPr>
          <w:rFonts w:ascii="Times New Roman" w:hAnsi="Times New Roman" w:cs="Times New Roman"/>
          <w:sz w:val="24"/>
          <w:szCs w:val="24"/>
        </w:rPr>
        <w:t xml:space="preserve"> </w:t>
      </w:r>
      <w:r w:rsidR="006B5FE3">
        <w:rPr>
          <w:rFonts w:ascii="Times New Roman" w:hAnsi="Times New Roman"/>
          <w:sz w:val="24"/>
          <w:szCs w:val="24"/>
        </w:rPr>
        <w:t xml:space="preserve">имеются </w:t>
      </w:r>
      <w:r w:rsidR="006B5FE3"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 w:rsidR="006B5FE3">
        <w:rPr>
          <w:rFonts w:ascii="Times New Roman" w:hAnsi="Times New Roman" w:cs="Times New Roman"/>
          <w:sz w:val="24"/>
          <w:szCs w:val="24"/>
        </w:rPr>
        <w:t>%</w:t>
      </w:r>
      <w:r w:rsidR="006B5FE3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5FE3">
        <w:rPr>
          <w:rFonts w:ascii="Times New Roman" w:hAnsi="Times New Roman"/>
          <w:sz w:val="24"/>
          <w:szCs w:val="24"/>
        </w:rPr>
        <w:t xml:space="preserve">не имеются </w:t>
      </w:r>
      <w:r w:rsidR="006B5FE3"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 w:rsidR="006B5FE3">
        <w:rPr>
          <w:rFonts w:ascii="Times New Roman" w:hAnsi="Times New Roman" w:cs="Times New Roman"/>
          <w:sz w:val="24"/>
          <w:szCs w:val="24"/>
        </w:rPr>
        <w:t>%</w:t>
      </w:r>
      <w:r w:rsidR="006B5FE3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5FE3">
        <w:rPr>
          <w:rFonts w:ascii="Times New Roman" w:hAnsi="Times New Roman"/>
          <w:sz w:val="24"/>
          <w:szCs w:val="24"/>
        </w:rPr>
        <w:t xml:space="preserve">затрудняюсь ответить </w:t>
      </w:r>
      <w:r w:rsidR="006B5FE3"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 w:rsidR="006B5FE3">
        <w:rPr>
          <w:rFonts w:ascii="Times New Roman" w:hAnsi="Times New Roman" w:cs="Times New Roman"/>
          <w:sz w:val="24"/>
          <w:szCs w:val="24"/>
        </w:rPr>
        <w:t>%</w:t>
      </w:r>
      <w:r w:rsidR="006B5FE3">
        <w:rPr>
          <w:rFonts w:ascii="Times New Roman" w:hAnsi="Times New Roman"/>
          <w:sz w:val="24"/>
          <w:szCs w:val="24"/>
          <w:lang w:bidi="he-IL"/>
        </w:rPr>
        <w:t>:</w:t>
      </w:r>
    </w:p>
    <w:tbl>
      <w:tblPr>
        <w:tblStyle w:val="a3"/>
        <w:tblW w:w="9918" w:type="dxa"/>
        <w:tblLook w:val="04A0" w:firstRow="1" w:lastRow="0" w:firstColumn="1" w:lastColumn="0" w:noHBand="0" w:noVBand="1"/>
      </w:tblPr>
      <w:tblGrid>
        <w:gridCol w:w="9918"/>
      </w:tblGrid>
      <w:tr w:rsidR="00044898" w:rsidTr="00044898">
        <w:tc>
          <w:tcPr>
            <w:tcW w:w="99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44898" w:rsidRDefault="00044898" w:rsidP="00226436">
            <w:pPr>
              <w:tabs>
                <w:tab w:val="left" w:pos="287"/>
              </w:tabs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noProof/>
                <w:lang w:eastAsia="ru-RU"/>
                <w14:ligatures w14:val="none"/>
              </w:rPr>
              <w:drawing>
                <wp:inline distT="0" distB="0" distL="0" distR="0" wp14:anchorId="62738A01" wp14:editId="6D752A67">
                  <wp:extent cx="5596128" cy="1985645"/>
                  <wp:effectExtent l="0" t="0" r="5080" b="14605"/>
                  <wp:docPr id="1" name="Диаграмма 1"/>
                  <wp:cNvGraphicFramePr/>
                  <a:graphic xmlns:a="http://schemas.openxmlformats.org/drawingml/2006/main">
                    <a:graphicData uri="http://schemas.openxmlformats.org/drawingml/2006/chart">
                      <c:chart xmlns:c="http://schemas.openxmlformats.org/drawingml/2006/chart" xmlns:r="http://schemas.openxmlformats.org/officeDocument/2006/relationships" r:id="rId8"/>
                    </a:graphicData>
                  </a:graphic>
                </wp:inline>
              </w:drawing>
            </w:r>
          </w:p>
        </w:tc>
      </w:tr>
    </w:tbl>
    <w:p w:rsidR="006B5FE3" w:rsidRDefault="00E67F1D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</w:t>
      </w:r>
      <w:r w:rsidR="00216824">
        <w:rPr>
          <w:rFonts w:ascii="Times New Roman" w:hAnsi="Times New Roman" w:cs="Times New Roman"/>
          <w:sz w:val="24"/>
          <w:szCs w:val="24"/>
        </w:rPr>
        <w:t xml:space="preserve"> </w:t>
      </w:r>
      <w:r w:rsidR="006B5FE3">
        <w:rPr>
          <w:rFonts w:ascii="Times New Roman" w:hAnsi="Times New Roman"/>
          <w:sz w:val="24"/>
          <w:szCs w:val="24"/>
        </w:rPr>
        <w:t xml:space="preserve">Оценка наличия в образовательной организации выделенных стоянок для автотранспортных средств инвалидов: имеются </w:t>
      </w:r>
      <w:r w:rsidR="006B5FE3">
        <w:rPr>
          <w:rFonts w:ascii="Times New Roman" w:hAnsi="Times New Roman" w:cs="Times New Roman"/>
          <w:sz w:val="24"/>
          <w:szCs w:val="24"/>
        </w:rPr>
        <w:t>− __%</w:t>
      </w:r>
      <w:r w:rsidR="006B5FE3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5FE3">
        <w:rPr>
          <w:rFonts w:ascii="Times New Roman" w:hAnsi="Times New Roman"/>
          <w:sz w:val="24"/>
          <w:szCs w:val="24"/>
        </w:rPr>
        <w:t xml:space="preserve">не имеются </w:t>
      </w:r>
      <w:r w:rsidR="006B5FE3"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 w:rsidR="006B5FE3">
        <w:rPr>
          <w:rFonts w:ascii="Times New Roman" w:hAnsi="Times New Roman" w:cs="Times New Roman"/>
          <w:sz w:val="24"/>
          <w:szCs w:val="24"/>
        </w:rPr>
        <w:t>%</w:t>
      </w:r>
      <w:r w:rsidR="006B5FE3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6B5FE3">
        <w:rPr>
          <w:rFonts w:ascii="Times New Roman" w:hAnsi="Times New Roman"/>
          <w:sz w:val="24"/>
          <w:szCs w:val="24"/>
        </w:rPr>
        <w:t xml:space="preserve">затрудняюсь ответить </w:t>
      </w:r>
      <w:r w:rsidR="006B5FE3">
        <w:rPr>
          <w:rFonts w:ascii="Times New Roman" w:hAnsi="Times New Roman" w:cs="Times New Roman"/>
          <w:sz w:val="24"/>
          <w:szCs w:val="24"/>
        </w:rPr>
        <w:t>− __%</w:t>
      </w:r>
      <w:r w:rsidR="006B5FE3">
        <w:rPr>
          <w:rFonts w:ascii="Times New Roman" w:hAnsi="Times New Roman"/>
          <w:sz w:val="24"/>
          <w:szCs w:val="24"/>
          <w:lang w:bidi="he-IL"/>
        </w:rPr>
        <w:t>:</w:t>
      </w:r>
    </w:p>
    <w:p w:rsidR="006B5FE3" w:rsidRDefault="006B5FE3" w:rsidP="00226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1B5EC318" wp14:editId="1D6F394D">
            <wp:extent cx="5610860" cy="1997075"/>
            <wp:effectExtent l="0" t="0" r="8890" b="3175"/>
            <wp:docPr id="2" name="Диаграмма 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:rsidR="006B5FE3" w:rsidRDefault="006B5FE3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</w:t>
      </w:r>
      <w:r>
        <w:rPr>
          <w:rFonts w:ascii="Times New Roman" w:hAnsi="Times New Roman"/>
          <w:sz w:val="24"/>
          <w:szCs w:val="24"/>
        </w:rPr>
        <w:t xml:space="preserve">Оценка наличия в образовательной организации адаптированных лифтов, поручней, расширенных дверных проемов: имеются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не имеются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затрудняюсь ответить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>:</w:t>
      </w:r>
    </w:p>
    <w:p w:rsidR="006B5FE3" w:rsidRDefault="006B5FE3" w:rsidP="00226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7F1347C3" wp14:editId="21B4FF53">
            <wp:extent cx="5596128" cy="1985645"/>
            <wp:effectExtent l="0" t="0" r="5080" b="14605"/>
            <wp:docPr id="3" name="Диаграмма 3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:rsidR="006B5FE3" w:rsidRDefault="006B5FE3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t xml:space="preserve">4. </w:t>
      </w:r>
      <w:r>
        <w:rPr>
          <w:rFonts w:ascii="Times New Roman" w:hAnsi="Times New Roman"/>
          <w:sz w:val="24"/>
          <w:szCs w:val="24"/>
        </w:rPr>
        <w:t xml:space="preserve">Оценка наличия в образовательной организации сменных кресел-колясок: имеются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не имеются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затрудняюсь ответить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>:</w:t>
      </w:r>
    </w:p>
    <w:p w:rsidR="006B5FE3" w:rsidRDefault="00226436" w:rsidP="00226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ACB6A84" wp14:editId="78C22BCE">
            <wp:extent cx="5596128" cy="1985645"/>
            <wp:effectExtent l="0" t="0" r="5080" b="14605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:rsidR="006B5FE3" w:rsidRDefault="006B5FE3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5. </w:t>
      </w:r>
      <w:r w:rsidR="00A174ED">
        <w:rPr>
          <w:rFonts w:ascii="Times New Roman" w:hAnsi="Times New Roman"/>
          <w:sz w:val="24"/>
          <w:szCs w:val="24"/>
        </w:rPr>
        <w:t xml:space="preserve">Оценка наличия в образовательной организации специально оборудованных санитарно-гигиенических помещений: имеются </w:t>
      </w:r>
      <w:r w:rsidR="00A174ED"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 w:rsidR="00A174ED">
        <w:rPr>
          <w:rFonts w:ascii="Times New Roman" w:hAnsi="Times New Roman" w:cs="Times New Roman"/>
          <w:sz w:val="24"/>
          <w:szCs w:val="24"/>
        </w:rPr>
        <w:t>%</w:t>
      </w:r>
      <w:r w:rsidR="00A174ED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174ED">
        <w:rPr>
          <w:rFonts w:ascii="Times New Roman" w:hAnsi="Times New Roman"/>
          <w:sz w:val="24"/>
          <w:szCs w:val="24"/>
        </w:rPr>
        <w:t xml:space="preserve">не имеются </w:t>
      </w:r>
      <w:r w:rsidR="00A174ED"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 w:rsidR="00A174ED">
        <w:rPr>
          <w:rFonts w:ascii="Times New Roman" w:hAnsi="Times New Roman" w:cs="Times New Roman"/>
          <w:sz w:val="24"/>
          <w:szCs w:val="24"/>
        </w:rPr>
        <w:t>%</w:t>
      </w:r>
      <w:r w:rsidR="00A174ED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A174ED">
        <w:rPr>
          <w:rFonts w:ascii="Times New Roman" w:hAnsi="Times New Roman"/>
          <w:sz w:val="24"/>
          <w:szCs w:val="24"/>
        </w:rPr>
        <w:t xml:space="preserve">затрудняюсь ответить </w:t>
      </w:r>
      <w:r w:rsidR="00A174ED"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 w:rsidR="00A174ED">
        <w:rPr>
          <w:rFonts w:ascii="Times New Roman" w:hAnsi="Times New Roman" w:cs="Times New Roman"/>
          <w:sz w:val="24"/>
          <w:szCs w:val="24"/>
        </w:rPr>
        <w:t>%</w:t>
      </w:r>
      <w:r w:rsidR="00A174ED">
        <w:rPr>
          <w:rFonts w:ascii="Times New Roman" w:hAnsi="Times New Roman"/>
          <w:sz w:val="24"/>
          <w:szCs w:val="24"/>
          <w:lang w:bidi="he-IL"/>
        </w:rPr>
        <w:t>:</w:t>
      </w:r>
    </w:p>
    <w:p w:rsidR="00A174ED" w:rsidRDefault="00226436" w:rsidP="00226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ACB6A84" wp14:editId="78C22BCE">
            <wp:extent cx="5596128" cy="1985645"/>
            <wp:effectExtent l="0" t="0" r="5080" b="14605"/>
            <wp:docPr id="9" name="Диаграмма 9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</wp:inline>
        </w:drawing>
      </w:r>
    </w:p>
    <w:p w:rsidR="006B5FE3" w:rsidRDefault="00A174ED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6. </w:t>
      </w:r>
      <w:r>
        <w:rPr>
          <w:rFonts w:ascii="Times New Roman" w:hAnsi="Times New Roman"/>
          <w:sz w:val="24"/>
          <w:szCs w:val="24"/>
        </w:rPr>
        <w:t xml:space="preserve">Оценка наличия в образовательной организации дублирования для инвалидов по слуху и зрению звуковой и зрительной информации: имеется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не имеется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затрудняюсь ответить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>:</w:t>
      </w:r>
    </w:p>
    <w:p w:rsidR="00A174ED" w:rsidRDefault="00226436" w:rsidP="00226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ACB6A84" wp14:editId="78C22BCE">
            <wp:extent cx="5596128" cy="1985645"/>
            <wp:effectExtent l="0" t="0" r="5080" b="14605"/>
            <wp:docPr id="15" name="Диаграмма 15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</wp:inline>
        </w:drawing>
      </w:r>
    </w:p>
    <w:p w:rsidR="00A174ED" w:rsidRDefault="00A174ED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7. </w:t>
      </w:r>
      <w:r>
        <w:rPr>
          <w:rFonts w:ascii="Times New Roman" w:hAnsi="Times New Roman"/>
          <w:sz w:val="24"/>
          <w:szCs w:val="24"/>
        </w:rPr>
        <w:t xml:space="preserve">Оценка наличия в образовательной организации дублирования надписей, знаков и иной текстовой и графической информации знаками, выполненными рельефно-точечным шрифтом Брайля: имеется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не имеется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затрудняюсь ответить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>:</w:t>
      </w:r>
    </w:p>
    <w:p w:rsidR="00A174ED" w:rsidRDefault="00226436" w:rsidP="00226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4ACB6A84" wp14:editId="78C22BCE">
            <wp:extent cx="5596128" cy="1985645"/>
            <wp:effectExtent l="0" t="0" r="5080" b="14605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inline>
        </w:drawing>
      </w:r>
    </w:p>
    <w:p w:rsidR="00A174ED" w:rsidRDefault="00A174ED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8. </w:t>
      </w:r>
      <w:r>
        <w:rPr>
          <w:rFonts w:ascii="Times New Roman" w:hAnsi="Times New Roman"/>
          <w:sz w:val="24"/>
          <w:szCs w:val="24"/>
        </w:rPr>
        <w:t xml:space="preserve">Оценка наличия в образовательной организации возможности предоставления услуг </w:t>
      </w:r>
      <w:proofErr w:type="spellStart"/>
      <w:r>
        <w:rPr>
          <w:rFonts w:ascii="Times New Roman" w:hAnsi="Times New Roman"/>
          <w:sz w:val="24"/>
          <w:szCs w:val="24"/>
        </w:rPr>
        <w:t>сурдопереводчика</w:t>
      </w:r>
      <w:proofErr w:type="spellEnd"/>
      <w:r>
        <w:rPr>
          <w:rFonts w:ascii="Times New Roman" w:hAnsi="Times New Roman"/>
          <w:sz w:val="24"/>
          <w:szCs w:val="24"/>
        </w:rPr>
        <w:t xml:space="preserve"> (</w:t>
      </w:r>
      <w:proofErr w:type="spellStart"/>
      <w:r>
        <w:rPr>
          <w:rFonts w:ascii="Times New Roman" w:hAnsi="Times New Roman"/>
          <w:sz w:val="24"/>
          <w:szCs w:val="24"/>
        </w:rPr>
        <w:t>тифлосурдопереводчика</w:t>
      </w:r>
      <w:proofErr w:type="spellEnd"/>
      <w:r>
        <w:rPr>
          <w:rFonts w:ascii="Times New Roman" w:hAnsi="Times New Roman"/>
          <w:sz w:val="24"/>
          <w:szCs w:val="24"/>
        </w:rPr>
        <w:t xml:space="preserve">): имеется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не имеется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затрудняюсь ответить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>:</w:t>
      </w:r>
    </w:p>
    <w:p w:rsidR="00A174ED" w:rsidRDefault="00A174ED" w:rsidP="00226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 wp14:anchorId="5FC65595" wp14:editId="56CE28BE">
            <wp:extent cx="5610860" cy="1997075"/>
            <wp:effectExtent l="0" t="0" r="8890" b="3175"/>
            <wp:docPr id="12" name="Диаграмма 12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5"/>
              </a:graphicData>
            </a:graphic>
          </wp:inline>
        </w:drawing>
      </w:r>
    </w:p>
    <w:p w:rsidR="00A174ED" w:rsidRDefault="00A174ED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9. </w:t>
      </w:r>
      <w:r>
        <w:rPr>
          <w:rFonts w:ascii="Times New Roman" w:hAnsi="Times New Roman"/>
          <w:sz w:val="24"/>
          <w:szCs w:val="24"/>
        </w:rPr>
        <w:t xml:space="preserve">Оценка наличия альтернативной версии сайта образовательной организации для лиц с ограниченными возможностями здоровья по зрению: имеется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не имеется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затрудняюсь ответить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>:</w:t>
      </w:r>
    </w:p>
    <w:p w:rsidR="00A174ED" w:rsidRDefault="00226436" w:rsidP="00226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drawing>
          <wp:inline distT="0" distB="0" distL="0" distR="0" wp14:anchorId="4ACB6A84" wp14:editId="78C22BCE">
            <wp:extent cx="5596128" cy="1985645"/>
            <wp:effectExtent l="0" t="0" r="5080" b="14605"/>
            <wp:docPr id="17" name="Диаграмма 1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6"/>
              </a:graphicData>
            </a:graphic>
          </wp:inline>
        </w:drawing>
      </w:r>
    </w:p>
    <w:p w:rsidR="00E67F1D" w:rsidRDefault="00A174ED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10. </w:t>
      </w:r>
      <w:r>
        <w:rPr>
          <w:rFonts w:ascii="Times New Roman" w:hAnsi="Times New Roman"/>
          <w:sz w:val="24"/>
          <w:szCs w:val="24"/>
        </w:rPr>
        <w:t>Оценка удовлетворённости помощью, оказываемой работниками образовательной организации, прошедшими необходимое обучение (инструктирование) по сопровождению лиц с ограниченными возможностями здоровья в помещениях организации и на прилегающей территории</w:t>
      </w:r>
      <w:r w:rsidR="00DD2E8F">
        <w:rPr>
          <w:rFonts w:ascii="Times New Roman" w:hAnsi="Times New Roman" w:cs="Times New Roman"/>
          <w:sz w:val="24"/>
          <w:szCs w:val="24"/>
        </w:rPr>
        <w:t>:</w:t>
      </w:r>
      <w:r w:rsidR="00216824">
        <w:rPr>
          <w:rFonts w:ascii="Times New Roman" w:hAnsi="Times New Roman" w:cs="Times New Roman"/>
          <w:sz w:val="24"/>
          <w:szCs w:val="24"/>
        </w:rPr>
        <w:t xml:space="preserve"> </w:t>
      </w:r>
      <w:r w:rsidR="00216824"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 w:rsidR="00216824"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 w:rsidR="00216824">
        <w:rPr>
          <w:rFonts w:ascii="Times New Roman" w:hAnsi="Times New Roman" w:cs="Times New Roman"/>
          <w:sz w:val="24"/>
          <w:szCs w:val="24"/>
        </w:rPr>
        <w:t>%</w:t>
      </w:r>
      <w:r w:rsidR="00216824">
        <w:rPr>
          <w:rFonts w:ascii="Times New Roman" w:hAnsi="Times New Roman"/>
          <w:sz w:val="24"/>
          <w:szCs w:val="24"/>
          <w:lang w:bidi="he-IL"/>
        </w:rPr>
        <w:t xml:space="preserve">; </w:t>
      </w:r>
      <w:r w:rsidR="00216824"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 w:rsidR="00216824">
        <w:rPr>
          <w:rFonts w:ascii="Times New Roman" w:hAnsi="Times New Roman" w:cs="Times New Roman"/>
          <w:sz w:val="24"/>
          <w:szCs w:val="24"/>
        </w:rPr>
        <w:t xml:space="preserve">%; </w:t>
      </w:r>
      <w:r w:rsidR="00216824"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 w:rsidR="00216824"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 w:rsidR="00216824">
        <w:rPr>
          <w:rFonts w:ascii="Times New Roman" w:hAnsi="Times New Roman" w:cs="Times New Roman"/>
          <w:sz w:val="24"/>
          <w:szCs w:val="24"/>
        </w:rPr>
        <w:t>%</w:t>
      </w:r>
      <w:r w:rsidR="00216824">
        <w:rPr>
          <w:rFonts w:ascii="Times New Roman" w:hAnsi="Times New Roman"/>
          <w:sz w:val="24"/>
          <w:szCs w:val="24"/>
          <w:lang w:eastAsia="ru-RU"/>
        </w:rPr>
        <w:t>:</w:t>
      </w:r>
    </w:p>
    <w:p w:rsidR="00216824" w:rsidRDefault="00133CD9" w:rsidP="00226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  <w14:ligatures w14:val="none"/>
        </w:rPr>
        <w:lastRenderedPageBreak/>
        <w:drawing>
          <wp:inline distT="0" distB="0" distL="0" distR="0" wp14:anchorId="2E82CEEB" wp14:editId="64A1ADE5">
            <wp:extent cx="4380865" cy="1985645"/>
            <wp:effectExtent l="0" t="0" r="635" b="14605"/>
            <wp:docPr id="8" name="Диаграмма 8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:rsidR="00A174ED" w:rsidRDefault="00A174ED" w:rsidP="002264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  <w:lang w:bidi="he-IL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11. </w:t>
      </w:r>
      <w:r>
        <w:rPr>
          <w:rFonts w:ascii="Times New Roman" w:hAnsi="Times New Roman"/>
          <w:sz w:val="24"/>
          <w:szCs w:val="24"/>
        </w:rPr>
        <w:t xml:space="preserve">Оценка возможности предоставления образовательных услуг в дистанционном режиме или на дому: имеется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не имеется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/>
          <w:sz w:val="24"/>
          <w:szCs w:val="24"/>
        </w:rPr>
        <w:t xml:space="preserve">затрудняюсь ответить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>:</w:t>
      </w:r>
    </w:p>
    <w:p w:rsidR="00A174ED" w:rsidRDefault="00A174ED" w:rsidP="00226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5617845" cy="2011680"/>
            <wp:effectExtent l="0" t="0" r="1905" b="762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:rsidR="009E4601" w:rsidRDefault="00A174ED" w:rsidP="00226436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  <w:lang w:bidi="he-IL"/>
        </w:rPr>
        <w:t xml:space="preserve">12. </w:t>
      </w:r>
      <w:r>
        <w:rPr>
          <w:rFonts w:ascii="Times New Roman" w:hAnsi="Times New Roman"/>
          <w:sz w:val="24"/>
          <w:szCs w:val="24"/>
        </w:rPr>
        <w:t xml:space="preserve">Оценка в целом удовлетворённости доступностью образования в Университете лицам с ограниченными возможностями здоровья: </w:t>
      </w:r>
      <w:r>
        <w:rPr>
          <w:rFonts w:ascii="Times New Roman" w:hAnsi="Times New Roman"/>
          <w:sz w:val="24"/>
          <w:szCs w:val="24"/>
          <w:lang w:bidi="he-IL"/>
        </w:rPr>
        <w:t xml:space="preserve">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100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bidi="he-IL"/>
        </w:rPr>
        <w:t xml:space="preserve">; </w:t>
      </w:r>
      <w:r>
        <w:rPr>
          <w:rFonts w:ascii="Times New Roman" w:hAnsi="Times New Roman" w:cs="Times New Roman"/>
          <w:sz w:val="24"/>
          <w:szCs w:val="24"/>
        </w:rPr>
        <w:t xml:space="preserve">частично удовлетворены 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 xml:space="preserve">%; </w:t>
      </w:r>
      <w:r>
        <w:rPr>
          <w:rFonts w:ascii="Times New Roman" w:hAnsi="Times New Roman"/>
          <w:sz w:val="24"/>
          <w:szCs w:val="24"/>
          <w:lang w:eastAsia="ru-RU"/>
        </w:rPr>
        <w:t xml:space="preserve">не удовлетворены </w:t>
      </w:r>
      <w:r>
        <w:rPr>
          <w:rFonts w:ascii="Times New Roman" w:hAnsi="Times New Roman" w:cs="Times New Roman"/>
          <w:sz w:val="24"/>
          <w:szCs w:val="24"/>
        </w:rPr>
        <w:t xml:space="preserve">− </w:t>
      </w:r>
      <w:r w:rsidR="00226436">
        <w:rPr>
          <w:rFonts w:ascii="Times New Roman" w:hAnsi="Times New Roman" w:cs="Times New Roman"/>
          <w:sz w:val="24"/>
          <w:szCs w:val="24"/>
        </w:rPr>
        <w:t>0</w:t>
      </w:r>
      <w:r>
        <w:rPr>
          <w:rFonts w:ascii="Times New Roman" w:hAnsi="Times New Roman" w:cs="Times New Roman"/>
          <w:sz w:val="24"/>
          <w:szCs w:val="24"/>
        </w:rPr>
        <w:t>%</w:t>
      </w:r>
      <w:r>
        <w:rPr>
          <w:rFonts w:ascii="Times New Roman" w:hAnsi="Times New Roman"/>
          <w:sz w:val="24"/>
          <w:szCs w:val="24"/>
          <w:lang w:eastAsia="ru-RU"/>
        </w:rPr>
        <w:t>:</w:t>
      </w:r>
    </w:p>
    <w:p w:rsidR="00137C66" w:rsidRDefault="00133CD9" w:rsidP="0022643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  <w:between w:val="single" w:sz="4" w:space="1" w:color="auto"/>
          <w:bar w:val="single" w:sz="4" w:color="auto"/>
        </w:pBdr>
        <w:tabs>
          <w:tab w:val="left" w:pos="287"/>
        </w:tabs>
        <w:jc w:val="center"/>
        <w:rPr>
          <w:rFonts w:ascii="Times New Roman" w:hAnsi="Times New Roman" w:cs="Times New Roman"/>
          <w:sz w:val="24"/>
          <w:szCs w:val="24"/>
          <w:lang w:eastAsia="ru-RU"/>
        </w:rPr>
      </w:pPr>
      <w:bookmarkStart w:id="0" w:name="_GoBack"/>
      <w:r>
        <w:rPr>
          <w:noProof/>
          <w:lang w:eastAsia="ru-RU"/>
          <w14:ligatures w14:val="none"/>
        </w:rPr>
        <w:drawing>
          <wp:inline distT="0" distB="0" distL="0" distR="0" wp14:anchorId="55AF1C5B" wp14:editId="57590EF4">
            <wp:extent cx="4380865" cy="1985645"/>
            <wp:effectExtent l="0" t="0" r="635" b="14605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bookmarkEnd w:id="0"/>
    <w:p w:rsidR="00A174ED" w:rsidRDefault="00A174ED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B02CE5" w:rsidRPr="00B02CE5" w:rsidRDefault="00B02CE5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B02CE5">
        <w:rPr>
          <w:rFonts w:ascii="Times New Roman" w:hAnsi="Times New Roman" w:cs="Times New Roman"/>
          <w:sz w:val="24"/>
          <w:szCs w:val="24"/>
        </w:rPr>
        <w:t xml:space="preserve">По результатам </w:t>
      </w:r>
      <w:r w:rsidR="00093F3C">
        <w:rPr>
          <w:rFonts w:ascii="Times New Roman" w:hAnsi="Times New Roman" w:cs="Times New Roman"/>
          <w:sz w:val="24"/>
          <w:szCs w:val="24"/>
        </w:rPr>
        <w:t xml:space="preserve">проведенного </w:t>
      </w:r>
      <w:r w:rsidRPr="00B02CE5">
        <w:rPr>
          <w:rFonts w:ascii="Times New Roman" w:hAnsi="Times New Roman" w:cs="Times New Roman"/>
          <w:sz w:val="24"/>
          <w:szCs w:val="24"/>
        </w:rPr>
        <w:t xml:space="preserve">анкетирования можно сделать следующие </w:t>
      </w:r>
      <w:r w:rsidRPr="00093F3C">
        <w:rPr>
          <w:rFonts w:ascii="Times New Roman" w:hAnsi="Times New Roman" w:cs="Times New Roman"/>
          <w:b/>
          <w:sz w:val="24"/>
          <w:szCs w:val="24"/>
        </w:rPr>
        <w:t>выводы</w:t>
      </w:r>
      <w:r w:rsidRPr="00B02CE5">
        <w:rPr>
          <w:rFonts w:ascii="Times New Roman" w:hAnsi="Times New Roman" w:cs="Times New Roman"/>
          <w:sz w:val="24"/>
          <w:szCs w:val="24"/>
        </w:rPr>
        <w:t>:</w:t>
      </w:r>
    </w:p>
    <w:p w:rsidR="00B02CE5" w:rsidRPr="00226436" w:rsidRDefault="00093F3C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26436">
        <w:rPr>
          <w:rFonts w:ascii="Times New Roman" w:hAnsi="Times New Roman" w:cs="Times New Roman"/>
          <w:sz w:val="24"/>
          <w:szCs w:val="24"/>
        </w:rPr>
        <w:t xml:space="preserve">Высокий уровень </w:t>
      </w:r>
      <w:r w:rsidR="00226436" w:rsidRPr="00226436">
        <w:rPr>
          <w:rFonts w:ascii="Times New Roman" w:hAnsi="Times New Roman" w:cs="Times New Roman"/>
          <w:sz w:val="24"/>
          <w:szCs w:val="24"/>
        </w:rPr>
        <w:t>доступности условий и организации образовательного процесса</w:t>
      </w:r>
    </w:p>
    <w:p w:rsidR="00093F3C" w:rsidRPr="003A3A72" w:rsidRDefault="00942F92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Предложения</w:t>
      </w:r>
      <w:r w:rsidR="00093F3C" w:rsidRPr="003A3A72">
        <w:rPr>
          <w:rFonts w:ascii="Times New Roman" w:hAnsi="Times New Roman" w:cs="Times New Roman"/>
          <w:b/>
          <w:sz w:val="24"/>
          <w:szCs w:val="24"/>
        </w:rPr>
        <w:t xml:space="preserve"> по улучшению качества образования по данной образовательной программе</w:t>
      </w:r>
      <w:r w:rsidR="003A3A72" w:rsidRPr="003A3A72">
        <w:rPr>
          <w:rFonts w:ascii="Times New Roman" w:hAnsi="Times New Roman" w:cs="Times New Roman"/>
          <w:b/>
          <w:sz w:val="24"/>
          <w:szCs w:val="24"/>
        </w:rPr>
        <w:t>:</w:t>
      </w:r>
    </w:p>
    <w:p w:rsidR="00093F3C" w:rsidRDefault="003A3A72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</w:t>
      </w:r>
      <w:r w:rsidR="00226436">
        <w:rPr>
          <w:rFonts w:ascii="Times New Roman" w:hAnsi="Times New Roman" w:cs="Times New Roman"/>
          <w:sz w:val="24"/>
          <w:szCs w:val="24"/>
        </w:rPr>
        <w:t>Дальшейшее развитие МТБ в области доступности.</w:t>
      </w:r>
    </w:p>
    <w:p w:rsidR="003A3A72" w:rsidRDefault="003A3A72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</w:p>
    <w:p w:rsidR="00741B40" w:rsidRPr="000738F8" w:rsidRDefault="000738F8" w:rsidP="0022643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Результаты проведенного анкетирования обучающихся будут использованы для </w:t>
      </w:r>
      <w:r w:rsidR="00375B19">
        <w:rPr>
          <w:rFonts w:ascii="Times New Roman" w:hAnsi="Times New Roman" w:cs="Times New Roman"/>
          <w:sz w:val="24"/>
          <w:szCs w:val="24"/>
        </w:rPr>
        <w:t xml:space="preserve">совершенствования качества образования и выработке дальнейших предложений и мероприятий по улучшению качества </w:t>
      </w:r>
      <w:r w:rsidR="00AA5DE2">
        <w:rPr>
          <w:rFonts w:ascii="Times New Roman" w:hAnsi="Times New Roman" w:cs="Times New Roman"/>
          <w:sz w:val="24"/>
          <w:szCs w:val="24"/>
        </w:rPr>
        <w:t xml:space="preserve">и условий </w:t>
      </w:r>
      <w:r w:rsidR="00375B19">
        <w:rPr>
          <w:rFonts w:ascii="Times New Roman" w:hAnsi="Times New Roman" w:cs="Times New Roman"/>
          <w:sz w:val="24"/>
          <w:szCs w:val="24"/>
        </w:rPr>
        <w:t>обучения в</w:t>
      </w:r>
      <w:r w:rsidR="00226436">
        <w:rPr>
          <w:rFonts w:ascii="Times New Roman" w:hAnsi="Times New Roman" w:cs="Times New Roman"/>
          <w:sz w:val="24"/>
          <w:szCs w:val="24"/>
        </w:rPr>
        <w:t>о Владимирском филиале</w:t>
      </w:r>
      <w:r w:rsidR="00375B19">
        <w:rPr>
          <w:rFonts w:ascii="Times New Roman" w:hAnsi="Times New Roman" w:cs="Times New Roman"/>
          <w:sz w:val="24"/>
          <w:szCs w:val="24"/>
        </w:rPr>
        <w:t xml:space="preserve"> Российско</w:t>
      </w:r>
      <w:r w:rsidR="00226436">
        <w:rPr>
          <w:rFonts w:ascii="Times New Roman" w:hAnsi="Times New Roman" w:cs="Times New Roman"/>
          <w:sz w:val="24"/>
          <w:szCs w:val="24"/>
        </w:rPr>
        <w:t>го</w:t>
      </w:r>
      <w:r w:rsidR="00375B19">
        <w:rPr>
          <w:rFonts w:ascii="Times New Roman" w:hAnsi="Times New Roman" w:cs="Times New Roman"/>
          <w:sz w:val="24"/>
          <w:szCs w:val="24"/>
        </w:rPr>
        <w:t xml:space="preserve"> университет</w:t>
      </w:r>
      <w:r w:rsidR="00226436">
        <w:rPr>
          <w:rFonts w:ascii="Times New Roman" w:hAnsi="Times New Roman" w:cs="Times New Roman"/>
          <w:sz w:val="24"/>
          <w:szCs w:val="24"/>
        </w:rPr>
        <w:t>а</w:t>
      </w:r>
      <w:r w:rsidR="00375B19">
        <w:rPr>
          <w:rFonts w:ascii="Times New Roman" w:hAnsi="Times New Roman" w:cs="Times New Roman"/>
          <w:sz w:val="24"/>
          <w:szCs w:val="24"/>
        </w:rPr>
        <w:t xml:space="preserve"> кооперации</w:t>
      </w:r>
      <w:r w:rsidR="00226436">
        <w:rPr>
          <w:rFonts w:ascii="Times New Roman" w:hAnsi="Times New Roman" w:cs="Times New Roman"/>
          <w:sz w:val="24"/>
          <w:szCs w:val="24"/>
        </w:rPr>
        <w:t>.</w:t>
      </w:r>
      <w:r w:rsidR="003A3A72"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741B40" w:rsidRPr="000738F8" w:rsidSect="0082039C">
      <w:footerReference w:type="default" r:id="rId20"/>
      <w:pgSz w:w="11906" w:h="16838"/>
      <w:pgMar w:top="851" w:right="567" w:bottom="85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B10" w:rsidRDefault="009F1B10" w:rsidP="00B02CE5">
      <w:pPr>
        <w:spacing w:after="0" w:line="240" w:lineRule="auto"/>
      </w:pPr>
      <w:r>
        <w:separator/>
      </w:r>
    </w:p>
  </w:endnote>
  <w:endnote w:type="continuationSeparator" w:id="0">
    <w:p w:rsidR="009F1B10" w:rsidRDefault="009F1B10" w:rsidP="00B02C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361666166"/>
      <w:docPartObj>
        <w:docPartGallery w:val="Page Numbers (Bottom of Page)"/>
        <w:docPartUnique/>
      </w:docPartObj>
    </w:sdtPr>
    <w:sdtEndPr/>
    <w:sdtContent>
      <w:p w:rsidR="00B02CE5" w:rsidRDefault="00B02CE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26436">
          <w:rPr>
            <w:noProof/>
          </w:rPr>
          <w:t>4</w:t>
        </w:r>
        <w:r>
          <w:fldChar w:fldCharType="end"/>
        </w:r>
      </w:p>
    </w:sdtContent>
  </w:sdt>
  <w:p w:rsidR="00B02CE5" w:rsidRDefault="00B02CE5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B10" w:rsidRDefault="009F1B10" w:rsidP="00B02CE5">
      <w:pPr>
        <w:spacing w:after="0" w:line="240" w:lineRule="auto"/>
      </w:pPr>
      <w:r>
        <w:separator/>
      </w:r>
    </w:p>
  </w:footnote>
  <w:footnote w:type="continuationSeparator" w:id="0">
    <w:p w:rsidR="009F1B10" w:rsidRDefault="009F1B10" w:rsidP="00B02C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307F47"/>
    <w:multiLevelType w:val="hybridMultilevel"/>
    <w:tmpl w:val="23B0820C"/>
    <w:lvl w:ilvl="0" w:tplc="B770EF9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C21DA"/>
    <w:rsid w:val="00044898"/>
    <w:rsid w:val="000738F8"/>
    <w:rsid w:val="00093F3C"/>
    <w:rsid w:val="000A6D19"/>
    <w:rsid w:val="00106144"/>
    <w:rsid w:val="001119AF"/>
    <w:rsid w:val="001168E2"/>
    <w:rsid w:val="00133CD9"/>
    <w:rsid w:val="00137C66"/>
    <w:rsid w:val="001624D8"/>
    <w:rsid w:val="001B28E1"/>
    <w:rsid w:val="001C5FBE"/>
    <w:rsid w:val="00216824"/>
    <w:rsid w:val="00223409"/>
    <w:rsid w:val="00226436"/>
    <w:rsid w:val="00236F6C"/>
    <w:rsid w:val="00277BB4"/>
    <w:rsid w:val="0028650D"/>
    <w:rsid w:val="002D63C7"/>
    <w:rsid w:val="00324227"/>
    <w:rsid w:val="00375B19"/>
    <w:rsid w:val="00393D14"/>
    <w:rsid w:val="003A3A72"/>
    <w:rsid w:val="003A6462"/>
    <w:rsid w:val="003C21DA"/>
    <w:rsid w:val="003C66A2"/>
    <w:rsid w:val="003D7CFF"/>
    <w:rsid w:val="003E47FA"/>
    <w:rsid w:val="003F6FE9"/>
    <w:rsid w:val="004002F1"/>
    <w:rsid w:val="00446781"/>
    <w:rsid w:val="00493BE3"/>
    <w:rsid w:val="004943E0"/>
    <w:rsid w:val="0050234C"/>
    <w:rsid w:val="00514C7B"/>
    <w:rsid w:val="005156F8"/>
    <w:rsid w:val="00524B3A"/>
    <w:rsid w:val="00563F99"/>
    <w:rsid w:val="00617B82"/>
    <w:rsid w:val="006A2BE6"/>
    <w:rsid w:val="006B5FE3"/>
    <w:rsid w:val="006F18AD"/>
    <w:rsid w:val="00741B40"/>
    <w:rsid w:val="00757747"/>
    <w:rsid w:val="00777792"/>
    <w:rsid w:val="007A20CB"/>
    <w:rsid w:val="0082039C"/>
    <w:rsid w:val="00841AF9"/>
    <w:rsid w:val="008434A3"/>
    <w:rsid w:val="008570D5"/>
    <w:rsid w:val="00874202"/>
    <w:rsid w:val="008C21FB"/>
    <w:rsid w:val="00900411"/>
    <w:rsid w:val="0092698D"/>
    <w:rsid w:val="00942F92"/>
    <w:rsid w:val="00945AFE"/>
    <w:rsid w:val="00952954"/>
    <w:rsid w:val="009B6CBA"/>
    <w:rsid w:val="009C627B"/>
    <w:rsid w:val="009E4601"/>
    <w:rsid w:val="009F1B10"/>
    <w:rsid w:val="00A174ED"/>
    <w:rsid w:val="00A71121"/>
    <w:rsid w:val="00AA5DE2"/>
    <w:rsid w:val="00B000A8"/>
    <w:rsid w:val="00B02CE5"/>
    <w:rsid w:val="00B64D85"/>
    <w:rsid w:val="00C11466"/>
    <w:rsid w:val="00C342A8"/>
    <w:rsid w:val="00CD0B87"/>
    <w:rsid w:val="00D546BD"/>
    <w:rsid w:val="00DD2E8F"/>
    <w:rsid w:val="00DE4B08"/>
    <w:rsid w:val="00DF66DD"/>
    <w:rsid w:val="00E05F78"/>
    <w:rsid w:val="00E67F1D"/>
    <w:rsid w:val="00EC1A35"/>
    <w:rsid w:val="00EC267C"/>
    <w:rsid w:val="00ED3816"/>
    <w:rsid w:val="00ED7B0F"/>
    <w:rsid w:val="00F014BD"/>
    <w:rsid w:val="00F42695"/>
    <w:rsid w:val="00F53CBF"/>
    <w:rsid w:val="00F977CF"/>
    <w:rsid w:val="00FB3DA3"/>
    <w:rsid w:val="00FC0F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A0584F"/>
  <w15:chartTrackingRefBased/>
  <w15:docId w15:val="{0236520E-480E-43D5-A83B-905EE3E15B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74ED"/>
    <w:rPr>
      <w:kern w:val="2"/>
      <w14:ligatures w14:val="standardContextual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ED38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3816"/>
    <w:pPr>
      <w:spacing w:after="200" w:line="276" w:lineRule="auto"/>
      <w:ind w:left="720"/>
      <w:contextualSpacing/>
    </w:pPr>
    <w:rPr>
      <w:rFonts w:ascii="Calibri" w:eastAsia="Calibri" w:hAnsi="Calibri" w:cs="Times New Roman"/>
      <w:kern w:val="0"/>
      <w14:ligatures w14:val="none"/>
    </w:rPr>
  </w:style>
  <w:style w:type="paragraph" w:styleId="a5">
    <w:name w:val="header"/>
    <w:basedOn w:val="a"/>
    <w:link w:val="a6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B02CE5"/>
    <w:rPr>
      <w:kern w:val="2"/>
      <w14:ligatures w14:val="standardContextual"/>
    </w:rPr>
  </w:style>
  <w:style w:type="paragraph" w:styleId="a7">
    <w:name w:val="footer"/>
    <w:basedOn w:val="a"/>
    <w:link w:val="a8"/>
    <w:uiPriority w:val="99"/>
    <w:unhideWhenUsed/>
    <w:rsid w:val="00B02C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B02CE5"/>
    <w:rPr>
      <w:kern w:val="2"/>
      <w14:ligatures w14:val="standardContextual"/>
    </w:rPr>
  </w:style>
  <w:style w:type="paragraph" w:styleId="a9">
    <w:name w:val="endnote text"/>
    <w:basedOn w:val="a"/>
    <w:link w:val="aa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a">
    <w:name w:val="Текст концевой сноски Знак"/>
    <w:basedOn w:val="a0"/>
    <w:link w:val="a9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b">
    <w:name w:val="endnote reference"/>
    <w:basedOn w:val="a0"/>
    <w:uiPriority w:val="99"/>
    <w:semiHidden/>
    <w:unhideWhenUsed/>
    <w:rsid w:val="002D63C7"/>
    <w:rPr>
      <w:vertAlign w:val="superscript"/>
    </w:rPr>
  </w:style>
  <w:style w:type="paragraph" w:styleId="ac">
    <w:name w:val="footnote text"/>
    <w:basedOn w:val="a"/>
    <w:link w:val="ad"/>
    <w:uiPriority w:val="99"/>
    <w:semiHidden/>
    <w:unhideWhenUsed/>
    <w:rsid w:val="002D63C7"/>
    <w:pPr>
      <w:spacing w:after="0" w:line="240" w:lineRule="auto"/>
    </w:pPr>
    <w:rPr>
      <w:sz w:val="20"/>
      <w:szCs w:val="20"/>
    </w:rPr>
  </w:style>
  <w:style w:type="character" w:customStyle="1" w:styleId="ad">
    <w:name w:val="Текст сноски Знак"/>
    <w:basedOn w:val="a0"/>
    <w:link w:val="ac"/>
    <w:uiPriority w:val="99"/>
    <w:semiHidden/>
    <w:rsid w:val="002D63C7"/>
    <w:rPr>
      <w:kern w:val="2"/>
      <w:sz w:val="20"/>
      <w:szCs w:val="20"/>
      <w14:ligatures w14:val="standardContextual"/>
    </w:rPr>
  </w:style>
  <w:style w:type="character" w:styleId="ae">
    <w:name w:val="footnote reference"/>
    <w:basedOn w:val="a0"/>
    <w:uiPriority w:val="99"/>
    <w:semiHidden/>
    <w:unhideWhenUsed/>
    <w:rsid w:val="002D63C7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26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74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8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203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91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52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4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807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74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3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2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249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6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4178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739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63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98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3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68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9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7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86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149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0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707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250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49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436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27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394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2124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488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89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chart" Target="charts/chart6.xml"/><Relationship Id="rId18" Type="http://schemas.openxmlformats.org/officeDocument/2006/relationships/chart" Target="charts/chart11.xml"/><Relationship Id="rId3" Type="http://schemas.openxmlformats.org/officeDocument/2006/relationships/styles" Target="styles.xml"/><Relationship Id="rId21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chart" Target="charts/chart5.xml"/><Relationship Id="rId17" Type="http://schemas.openxmlformats.org/officeDocument/2006/relationships/chart" Target="charts/chart10.xml"/><Relationship Id="rId2" Type="http://schemas.openxmlformats.org/officeDocument/2006/relationships/numbering" Target="numbering.xml"/><Relationship Id="rId16" Type="http://schemas.openxmlformats.org/officeDocument/2006/relationships/chart" Target="charts/chart9.xm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5" Type="http://schemas.openxmlformats.org/officeDocument/2006/relationships/webSettings" Target="webSettings.xml"/><Relationship Id="rId15" Type="http://schemas.openxmlformats.org/officeDocument/2006/relationships/chart" Target="charts/chart8.xml"/><Relationship Id="rId10" Type="http://schemas.openxmlformats.org/officeDocument/2006/relationships/chart" Target="charts/chart3.xml"/><Relationship Id="rId19" Type="http://schemas.openxmlformats.org/officeDocument/2006/relationships/chart" Target="charts/chart12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chart" Target="charts/chart7.xml"/><Relationship Id="rId22" Type="http://schemas.openxmlformats.org/officeDocument/2006/relationships/theme" Target="theme/theme1.xml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.xlsx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10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9.xlsx"/><Relationship Id="rId2" Type="http://schemas.microsoft.com/office/2011/relationships/chartColorStyle" Target="colors10.xml"/><Relationship Id="rId1" Type="http://schemas.microsoft.com/office/2011/relationships/chartStyle" Target="style10.xml"/></Relationships>
</file>

<file path=word/charts/_rels/chart11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0.xlsx"/><Relationship Id="rId2" Type="http://schemas.microsoft.com/office/2011/relationships/chartColorStyle" Target="colors11.xml"/><Relationship Id="rId1" Type="http://schemas.microsoft.com/office/2011/relationships/chartStyle" Target="style11.xml"/></Relationships>
</file>

<file path=word/charts/_rels/chart1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1.xlsx"/><Relationship Id="rId2" Type="http://schemas.microsoft.com/office/2011/relationships/chartColorStyle" Target="colors12.xml"/><Relationship Id="rId1" Type="http://schemas.microsoft.com/office/2011/relationships/chartStyle" Target="style12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1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2.xlsx"/><Relationship Id="rId2" Type="http://schemas.microsoft.com/office/2011/relationships/chartColorStyle" Target="colors3.xml"/><Relationship Id="rId1" Type="http://schemas.microsoft.com/office/2011/relationships/chartStyle" Target="style3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1.xml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package" Target="../embeddings/_____Microsoft_Excel3.xlsx"/></Relationships>
</file>

<file path=word/charts/_rels/chart5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4.xlsx"/><Relationship Id="rId2" Type="http://schemas.microsoft.com/office/2011/relationships/chartColorStyle" Target="colors5.xml"/><Relationship Id="rId1" Type="http://schemas.microsoft.com/office/2011/relationships/chartStyle" Target="style5.xml"/></Relationships>
</file>

<file path=word/charts/_rels/chart6.xml.rels><?xml version="1.0" encoding="UTF-8" standalone="yes"?>
<Relationships xmlns="http://schemas.openxmlformats.org/package/2006/relationships"><Relationship Id="rId3" Type="http://schemas.openxmlformats.org/officeDocument/2006/relationships/themeOverride" Target="../theme/themeOverride2.xml"/><Relationship Id="rId2" Type="http://schemas.microsoft.com/office/2011/relationships/chartColorStyle" Target="colors6.xml"/><Relationship Id="rId1" Type="http://schemas.microsoft.com/office/2011/relationships/chartStyle" Target="style6.xml"/><Relationship Id="rId4" Type="http://schemas.openxmlformats.org/officeDocument/2006/relationships/package" Target="../embeddings/_____Microsoft_Excel5.xlsx"/></Relationships>
</file>

<file path=word/charts/_rels/chart7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6.xlsx"/><Relationship Id="rId2" Type="http://schemas.microsoft.com/office/2011/relationships/chartColorStyle" Target="colors7.xml"/><Relationship Id="rId1" Type="http://schemas.microsoft.com/office/2011/relationships/chartStyle" Target="style7.xml"/></Relationships>
</file>

<file path=word/charts/_rels/chart8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7.xlsx"/><Relationship Id="rId2" Type="http://schemas.microsoft.com/office/2011/relationships/chartColorStyle" Target="colors8.xml"/><Relationship Id="rId1" Type="http://schemas.microsoft.com/office/2011/relationships/chartStyle" Target="style8.xml"/></Relationships>
</file>

<file path=word/charts/_rels/chart9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_____Microsoft_Excel8.xlsx"/><Relationship Id="rId2" Type="http://schemas.microsoft.com/office/2011/relationships/chartColorStyle" Target="colors9.xml"/><Relationship Id="rId1" Type="http://schemas.microsoft.com/office/2011/relationships/chartStyle" Target="style9.xml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C31-4C7D-87B4-65A31DBA77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C31-4C7D-87B4-65A31DBA771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3636-43A0-BD3B-2380D834737C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имеются</c:v>
                </c:pt>
                <c:pt idx="1">
                  <c:v>не имеются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8-EC31-4C7D-87B4-65A31DBA77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11103327245233"/>
          <c:y val="0.22257352145020889"/>
          <c:w val="0.33403322598746882"/>
          <c:h val="0.45891385418843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0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319-459F-AA85-D513948C5E72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319-459F-AA85-D513948C5E72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319-459F-AA85-D513948C5E72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319-459F-AA85-D513948C5E72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ADE-4732-A78A-141FCE7E3AAF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ADE-4732-A78A-141FCE7E3AAF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ADE-4732-A78A-141FCE7E3AAF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имеется</c:v>
                </c:pt>
                <c:pt idx="1">
                  <c:v>не имеется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ADE-4732-A78A-141FCE7E3AAF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11103327245233"/>
          <c:y val="0.22257352145020889"/>
          <c:w val="0.33403322598746882"/>
          <c:h val="0.45891385418843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1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E64-440F-8046-AF063902F60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E64-440F-8046-AF063902F60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E64-440F-8046-AF063902F60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удовлетворен</c:v>
                </c:pt>
                <c:pt idx="1">
                  <c:v>частично удовлетворен</c:v>
                </c:pt>
                <c:pt idx="2">
                  <c:v>не удовлетворен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E64-440F-8046-AF063902F60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/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B72B-4D0D-9974-9E056B11D51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B72B-4D0D-9974-9E056B11D51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B72B-4D0D-9974-9E056B11D511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имеются</c:v>
                </c:pt>
                <c:pt idx="1">
                  <c:v>не имеются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B72B-4D0D-9974-9E056B11D511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11103327245233"/>
          <c:y val="0.22257352145020889"/>
          <c:w val="0.33403322598746882"/>
          <c:h val="0.45891385418843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4484-45F9-ABA9-A2168A88B4F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4484-45F9-ABA9-A2168A88B4F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4484-45F9-ABA9-A2168A88B4F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имеются</c:v>
                </c:pt>
                <c:pt idx="1">
                  <c:v>не имеются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4484-45F9-ABA9-A2168A88B4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11103327245233"/>
          <c:y val="0.22257352145020889"/>
          <c:w val="0.33403322598746882"/>
          <c:h val="0.45891385418843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F1-4A59-A4B0-F7013BC48A5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F1-4A59-A4B0-F7013BC48A5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F1-4A59-A4B0-F7013BC48A5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имеются</c:v>
                </c:pt>
                <c:pt idx="1">
                  <c:v>не имеются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BF1-4A59-A4B0-F7013BC48A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11103327245233"/>
          <c:y val="0.22257352145020889"/>
          <c:w val="0.33403322598746882"/>
          <c:h val="0.45891385418843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C3AB-4577-B860-8130637E6346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C3AB-4577-B860-8130637E6346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C3AB-4577-B860-8130637E6346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имеются</c:v>
                </c:pt>
                <c:pt idx="1">
                  <c:v>не имеются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C3AB-4577-B860-8130637E6346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11103327245233"/>
          <c:y val="0.22257352145020889"/>
          <c:w val="0.33403322598746882"/>
          <c:h val="0.45891385418843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lrMapOvr bg1="lt1" tx1="dk1" bg2="lt2" tx2="dk2" accent1="accent1" accent2="accent2" accent3="accent3" accent4="accent4" accent5="accent5" accent6="accent6" hlink="hlink" folHlink="folHlink"/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EBF1-4A59-A4B0-F7013BC48A5E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EBF1-4A59-A4B0-F7013BC48A5E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EBF1-4A59-A4B0-F7013BC48A5E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имеются</c:v>
                </c:pt>
                <c:pt idx="1">
                  <c:v>не имеются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EBF1-4A59-A4B0-F7013BC48A5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11103327245233"/>
          <c:y val="0.22257352145020889"/>
          <c:w val="0.33403322598746882"/>
          <c:h val="0.45891385418843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4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FEC2-4001-9EB6-F70E4E333848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FEC2-4001-9EB6-F70E4E333848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FEC2-4001-9EB6-F70E4E333848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имеются</c:v>
                </c:pt>
                <c:pt idx="1">
                  <c:v>не имеются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FEC2-4001-9EB6-F70E4E333848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11103327245233"/>
          <c:y val="0.22257352145020889"/>
          <c:w val="0.33403322598746882"/>
          <c:h val="0.45891385418843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87F6-4283-8284-299182821A09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87F6-4283-8284-299182821A09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87F6-4283-8284-299182821A09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имеется</c:v>
                </c:pt>
                <c:pt idx="1">
                  <c:v>не имеется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0</c:v>
                </c:pt>
                <c:pt idx="1">
                  <c:v>0</c:v>
                </c:pt>
                <c:pt idx="2">
                  <c:v>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87F6-4283-8284-299182821A09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11103327245233"/>
          <c:y val="0.22257352145020889"/>
          <c:w val="0.33403322598746882"/>
          <c:h val="0.45891385418843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Столбец1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1-0668-445B-9FE9-6289AB5CEDF5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3-0668-445B-9FE9-6289AB5CEDF5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 w="19050">
                <a:solidFill>
                  <a:schemeClr val="lt1"/>
                </a:solidFill>
              </a:ln>
              <a:effectLst/>
            </c:spPr>
            <c:extLst>
              <c:ext xmlns:c16="http://schemas.microsoft.com/office/drawing/2014/chart" uri="{C3380CC4-5D6E-409C-BE32-E72D297353CC}">
                <c16:uniqueId val="{00000005-0668-445B-9FE9-6289AB5CEDF5}"/>
              </c:ext>
            </c:extLst>
          </c:dPt>
          <c:dLbls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9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outEnd"/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leaderLines>
              <c:spPr>
                <a:ln w="9525" cap="flat" cmpd="sng" algn="ctr">
                  <a:solidFill>
                    <a:schemeClr val="tx1">
                      <a:lumMod val="35000"/>
                      <a:lumOff val="65000"/>
                    </a:schemeClr>
                  </a:solidFill>
                  <a:round/>
                </a:ln>
                <a:effectLst/>
              </c:spPr>
            </c:leaderLines>
            <c:extLst>
              <c:ext xmlns:c15="http://schemas.microsoft.com/office/drawing/2012/chart" uri="{CE6537A1-D6FC-4f65-9D91-7224C49458BB}">
                <c15:layout/>
              </c:ext>
            </c:extLst>
          </c:dLbls>
          <c:cat>
            <c:strRef>
              <c:f>Лист1!$A$2:$A$4</c:f>
              <c:strCache>
                <c:ptCount val="3"/>
                <c:pt idx="0">
                  <c:v>имеются</c:v>
                </c:pt>
                <c:pt idx="1">
                  <c:v>не имеются</c:v>
                </c:pt>
                <c:pt idx="2">
                  <c:v>затрудняюсь ответить</c:v>
                </c:pt>
              </c:strCache>
            </c:strRef>
          </c:cat>
          <c:val>
            <c:numRef>
              <c:f>Лист1!$B$2:$B$4</c:f>
              <c:numCache>
                <c:formatCode>0.0%</c:formatCode>
                <c:ptCount val="3"/>
                <c:pt idx="0">
                  <c:v>1</c:v>
                </c:pt>
                <c:pt idx="1">
                  <c:v>0</c:v>
                </c:pt>
                <c:pt idx="2">
                  <c:v>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6-0668-445B-9FE9-6289AB5CED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63511103327245233"/>
          <c:y val="0.22257352145020889"/>
          <c:w val="0.33403322598746882"/>
          <c:h val="0.45891385418843755"/>
        </c:manualLayout>
      </c:layout>
      <c:overlay val="0"/>
      <c:spPr>
        <a:noFill/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tx1">
                  <a:lumMod val="65000"/>
                  <a:lumOff val="3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3">
    <c:autoUpdate val="0"/>
  </c:externalData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0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1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5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6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7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8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9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0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1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1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5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6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7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8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9.xml><?xml version="1.0" encoding="utf-8"?>
<cs:chartStyle xmlns:cs="http://schemas.microsoft.com/office/drawing/2012/chartStyle" xmlns:a="http://schemas.openxmlformats.org/drawingml/2006/main" id="251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  <cs:spPr>
      <a:ln w="19050">
        <a:solidFill>
          <a:schemeClr val="lt1"/>
        </a:solidFill>
      </a:ln>
    </cs:spPr>
  </cs:dataPoint>
  <cs:dataPoint3D>
    <cs:lnRef idx="0"/>
    <cs:fillRef idx="1">
      <cs:styleClr val="auto"/>
    </cs:fillRef>
    <cs:effectRef idx="0"/>
    <cs:fontRef idx="minor">
      <a:schemeClr val="tx1"/>
    </cs:fontRef>
    <cs:spPr>
      <a:ln w="25400">
        <a:solidFill>
          <a:schemeClr val="lt1"/>
        </a:solidFill>
      </a:ln>
    </cs:spPr>
  </cs:dataPoint3D>
  <cs:dataPointLine>
    <cs:lnRef idx="0">
      <cs:styleClr val="auto"/>
    </cs:lnRef>
    <cs:fillRef idx="0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0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word/theme/themeOverride1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word/theme/themeOverride2.xml><?xml version="1.0" encoding="utf-8"?>
<a:themeOverride xmlns:a="http://schemas.openxmlformats.org/drawingml/2006/main">
  <a:clrScheme name="Стандартная">
    <a:dk1>
      <a:sysClr val="windowText" lastClr="000000"/>
    </a:dk1>
    <a:lt1>
      <a:sysClr val="window" lastClr="FFFFFF"/>
    </a:lt1>
    <a:dk2>
      <a:srgbClr val="44546A"/>
    </a:dk2>
    <a:lt2>
      <a:srgbClr val="E7E6E6"/>
    </a:lt2>
    <a:accent1>
      <a:srgbClr val="5B9BD5"/>
    </a:accent1>
    <a:accent2>
      <a:srgbClr val="ED7D31"/>
    </a:accent2>
    <a:accent3>
      <a:srgbClr val="A5A5A5"/>
    </a:accent3>
    <a:accent4>
      <a:srgbClr val="FFC000"/>
    </a:accent4>
    <a:accent5>
      <a:srgbClr val="4472C4"/>
    </a:accent5>
    <a:accent6>
      <a:srgbClr val="70AD47"/>
    </a:accent6>
    <a:hlink>
      <a:srgbClr val="0563C1"/>
    </a:hlink>
    <a:folHlink>
      <a:srgbClr val="954F72"/>
    </a:folHlink>
  </a:clrScheme>
  <a:fontScheme name="Стандартная">
    <a:majorFont>
      <a:latin typeface="Calibri Light" panose="020F0302020204030204"/>
      <a:ea typeface=""/>
      <a:cs typeface=""/>
      <a:font script="Jpan" typeface="游ゴシック Light"/>
      <a:font script="Hang" typeface="맑은 고딕"/>
      <a:font script="Hans" typeface="等线 Light"/>
      <a:font script="Hant" typeface="新細明體"/>
      <a:font script="Arab" typeface="Times New Roman"/>
      <a:font script="Hebr" typeface="Times New Roman"/>
      <a:font script="Thai" typeface="Angsana New"/>
      <a:font script="Ethi" typeface="Nyala"/>
      <a:font script="Beng" typeface="Vrinda"/>
      <a:font script="Gujr" typeface="Shruti"/>
      <a:font script="Khmr" typeface="MoolBoran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Times New Roman"/>
      <a:font script="Uigh" typeface="Microsoft Uighur"/>
      <a:font script="Geor" typeface="Sylfaen"/>
    </a:majorFont>
    <a:minorFont>
      <a:latin typeface="Calibri" panose="020F0502020204030204"/>
      <a:ea typeface=""/>
      <a:cs typeface=""/>
      <a:font script="Jpan" typeface="游明朝"/>
      <a:font script="Hang" typeface="맑은 고딕"/>
      <a:font script="Hans" typeface="等线"/>
      <a:font script="Hant" typeface="新細明體"/>
      <a:font script="Arab" typeface="Arial"/>
      <a:font script="Hebr" typeface="Arial"/>
      <a:font script="Thai" typeface="Cordia New"/>
      <a:font script="Ethi" typeface="Nyala"/>
      <a:font script="Beng" typeface="Vrinda"/>
      <a:font script="Gujr" typeface="Shruti"/>
      <a:font script="Khmr" typeface="DaunPenh"/>
      <a:font script="Knda" typeface="Tunga"/>
      <a:font script="Guru" typeface="Raavi"/>
      <a:font script="Cans" typeface="Euphemia"/>
      <a:font script="Cher" typeface="Plantagenet Cherokee"/>
      <a:font script="Yiii" typeface="Microsoft Yi Baiti"/>
      <a:font script="Tibt" typeface="Microsoft Himalaya"/>
      <a:font script="Thaa" typeface="MV Boli"/>
      <a:font script="Deva" typeface="Mangal"/>
      <a:font script="Telu" typeface="Gautami"/>
      <a:font script="Taml" typeface="Latha"/>
      <a:font script="Syrc" typeface="Estrangelo Edessa"/>
      <a:font script="Orya" typeface="Kalinga"/>
      <a:font script="Mlym" typeface="Kartika"/>
      <a:font script="Laoo" typeface="DokChampa"/>
      <a:font script="Sinh" typeface="Iskoola Pota"/>
      <a:font script="Mong" typeface="Mongolian Baiti"/>
      <a:font script="Viet" typeface="Arial"/>
      <a:font script="Uigh" typeface="Microsoft Uighur"/>
      <a:font script="Geor" typeface="Sylfaen"/>
    </a:minorFont>
  </a:fontScheme>
  <a:fmtScheme name="Стандартная">
    <a:fillStyleLst>
      <a:solidFill>
        <a:schemeClr val="phClr"/>
      </a:solidFill>
      <a:gradFill rotWithShape="1">
        <a:gsLst>
          <a:gs pos="0">
            <a:schemeClr val="phClr">
              <a:lumMod val="110000"/>
              <a:satMod val="105000"/>
              <a:tint val="67000"/>
            </a:schemeClr>
          </a:gs>
          <a:gs pos="50000">
            <a:schemeClr val="phClr">
              <a:lumMod val="105000"/>
              <a:satMod val="103000"/>
              <a:tint val="73000"/>
            </a:schemeClr>
          </a:gs>
          <a:gs pos="100000">
            <a:schemeClr val="phClr">
              <a:lumMod val="105000"/>
              <a:satMod val="109000"/>
              <a:tint val="81000"/>
            </a:schemeClr>
          </a:gs>
        </a:gsLst>
        <a:lin ang="5400000" scaled="0"/>
      </a:gradFill>
      <a:gradFill rotWithShape="1">
        <a:gsLst>
          <a:gs pos="0">
            <a:schemeClr val="phClr">
              <a:satMod val="103000"/>
              <a:lumMod val="102000"/>
              <a:tint val="94000"/>
            </a:schemeClr>
          </a:gs>
          <a:gs pos="50000">
            <a:schemeClr val="phClr">
              <a:satMod val="110000"/>
              <a:lumMod val="100000"/>
              <a:shade val="100000"/>
            </a:schemeClr>
          </a:gs>
          <a:gs pos="100000">
            <a:schemeClr val="phClr">
              <a:lumMod val="99000"/>
              <a:satMod val="120000"/>
              <a:shade val="78000"/>
            </a:schemeClr>
          </a:gs>
        </a:gsLst>
        <a:lin ang="5400000" scaled="0"/>
      </a:gradFill>
    </a:fillStyleLst>
    <a:lnStyleLst>
      <a:ln w="6350" cap="flat" cmpd="sng" algn="ctr">
        <a:solidFill>
          <a:schemeClr val="phClr"/>
        </a:solidFill>
        <a:prstDash val="solid"/>
        <a:miter lim="800000"/>
      </a:ln>
      <a:ln w="12700" cap="flat" cmpd="sng" algn="ctr">
        <a:solidFill>
          <a:schemeClr val="phClr"/>
        </a:solidFill>
        <a:prstDash val="solid"/>
        <a:miter lim="800000"/>
      </a:ln>
      <a:ln w="19050" cap="flat" cmpd="sng" algn="ctr">
        <a:solidFill>
          <a:schemeClr val="phClr"/>
        </a:solidFill>
        <a:prstDash val="solid"/>
        <a:miter lim="800000"/>
      </a:ln>
    </a:lnStyleLst>
    <a:effectStyleLst>
      <a:effectStyle>
        <a:effectLst/>
      </a:effectStyle>
      <a:effectStyle>
        <a:effectLst/>
      </a:effectStyle>
      <a:effectStyle>
        <a:effectLst>
          <a:outerShdw blurRad="57150" dist="19050" dir="5400000" algn="ctr" rotWithShape="0">
            <a:srgbClr val="000000">
              <a:alpha val="63000"/>
            </a:srgbClr>
          </a:outerShdw>
        </a:effectLst>
      </a:effectStyle>
    </a:effectStyleLst>
    <a:bgFillStyleLst>
      <a:solidFill>
        <a:schemeClr val="phClr"/>
      </a:solidFill>
      <a:solidFill>
        <a:schemeClr val="phClr">
          <a:tint val="95000"/>
          <a:satMod val="170000"/>
        </a:schemeClr>
      </a:solidFill>
      <a:gradFill rotWithShape="1">
        <a:gsLst>
          <a:gs pos="0">
            <a:schemeClr val="phClr">
              <a:tint val="93000"/>
              <a:satMod val="150000"/>
              <a:shade val="98000"/>
              <a:lumMod val="102000"/>
            </a:schemeClr>
          </a:gs>
          <a:gs pos="50000">
            <a:schemeClr val="phClr">
              <a:tint val="98000"/>
              <a:satMod val="130000"/>
              <a:shade val="90000"/>
              <a:lumMod val="103000"/>
            </a:schemeClr>
          </a:gs>
          <a:gs pos="100000">
            <a:schemeClr val="phClr">
              <a:shade val="63000"/>
              <a:satMod val="120000"/>
            </a:schemeClr>
          </a:gs>
        </a:gsLst>
        <a:lin ang="5400000" scaled="0"/>
      </a:gradFill>
    </a:bgFillStyleLst>
  </a:fmtScheme>
</a:themeOverrid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681D023-6085-4377-A2B1-BE59B9FFFFB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384</TotalTime>
  <Pages>4</Pages>
  <Words>527</Words>
  <Characters>3007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Мария Васильевна Сосенко</dc:creator>
  <cp:keywords/>
  <dc:description/>
  <cp:lastModifiedBy>Зам. директора</cp:lastModifiedBy>
  <cp:revision>23</cp:revision>
  <dcterms:created xsi:type="dcterms:W3CDTF">2024-01-22T12:30:00Z</dcterms:created>
  <dcterms:modified xsi:type="dcterms:W3CDTF">2025-09-05T12:02:00Z</dcterms:modified>
</cp:coreProperties>
</file>